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Business Official along with the Superintendent lead the budget development process which begins in December and ends when the budget is adopted by the Board of Education, usually in April.  The Business Official and Superintendent coordinates budget workshop meetings with all applicable stakeholders, including but not limited to:  Elementary Principal, Middle School Principal, High School Principal, Director of Pupil Personnel Services, Transportation Supervisor, Buildings &amp; Grounds Supervisor, Athletic Director, and Food Service Director. Stakeholders prepare a list of budgetary requests and prioritizes them based on the needs of the students and faculty.  The district does not use a formula to allocate funds to individual schools, all budgetary allocations are based upon the work completed in the budget workshops noted above. The building budget begins with the previous year’s allocation and then is increased/decreased depending on budget to actuals in the previous year.  This incremental budget approach sets the base budget for each school.  Student’s needs, poverty and the number of students with disabilities are factored into overall allocations throughout the budget development process.  Class sizes, federal funding allocations and specific building needs are also considered.  Principals submit a narrative justifying any dollar increases based on these categories.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