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budget development process is lead by the school business official with the help of department heads, building principals and the Superintendent. The needs of the students are translated into the budget based on the enrollment numbers within each building as well as taking into account individualized needs that may require a larger allocation. The budget development process begins in November and December and lasts until the budget is voted on and approved in May of the following year. District employees that are involved in the budget development process are the business official, Superintendent, principals, department heads, teachers/staff and the board of education members. The role of the school board is to review the proposed budget, which is presented to them at three different board meetings and provide feedback or suggestions that could be included in the proposed budget. They are then required to approve the budget before it goes out to public vote. The individual building and or school sites are represented by their respective building leaders/principals as well as the department leaders.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There is not per pupil spending at the locations that are significantly higher/lower than the district average caused by anything unique.</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There are no items that the district feels are anomalous in nature and require additional description.</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