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Who leads the budget development process? 
</w:t>
      </w:r>
    </w:p>
    <w:p>
      <w:pPr>
        <w:ind w:left="720"/>
      </w:pPr>
      <w:r>
        <w:rPr>
          <w:rFonts w:ascii="Garamond" w:hAnsi="Garamond"/>
        </w:rPr>
        <w:t>- The budget development process is lead by the Assistant Superintendent of Schools. 
</w:t>
      </w:r>
    </w:p>
    <w:p>
      <w:pPr>
        <w:ind w:left="720"/>
      </w:pPr>
      <w:r>
        <w:rPr>
          <w:rFonts w:ascii="Garamond" w:hAnsi="Garamond"/>
        </w:rPr>
        <w:t>How are the needs of students translated into a budget? 
</w:t>
      </w:r>
    </w:p>
    <w:p>
      <w:pPr>
        <w:ind w:left="720"/>
      </w:pPr>
      <w:r>
        <w:rPr>
          <w:rFonts w:ascii="Garamond" w:hAnsi="Garamond"/>
        </w:rPr>
        <w:t>- Necessary expenditures to support student needs are developed at each of the three buildings under the guidance of the principal or assistant principal. Building-level administrators advocate for these student needs through budget meetings with the Assistant Superintendent of Schools, and are then used to generate the building budgets. 
</w:t>
      </w:r>
    </w:p>
    <w:p>
      <w:pPr>
        <w:ind w:left="720"/>
      </w:pPr>
      <w:r>
        <w:rPr>
          <w:rFonts w:ascii="Garamond" w:hAnsi="Garamond"/>
        </w:rPr>
        <w:t>When does the budget development process begin and how long does it last? 
</w:t>
      </w:r>
    </w:p>
    <w:p>
      <w:pPr>
        <w:ind w:left="720"/>
      </w:pPr>
      <w:r>
        <w:rPr>
          <w:rFonts w:ascii="Garamond" w:hAnsi="Garamond"/>
        </w:rPr>
        <w:t>- The budget building process commences in the fall of each school year, no later than the first week of November, and commences when the budget is adopted by the board, typically in April.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Which district employees are involved in the budget development process? 
</w:t>
      </w:r>
    </w:p>
    <w:p>
      <w:pPr>
        <w:ind w:left="720"/>
      </w:pPr>
      <w:r>
        <w:rPr>
          <w:rFonts w:ascii="Garamond" w:hAnsi="Garamond"/>
        </w:rPr>
        <w:t>- All district- and building-level administrators, including the Superintendent, Assistant Superintendent, Director of Curriculum, Director of Technology, Director of Facilities, Director of Pupil Personnel Services, Assistant Director of Pupil Personnel Services, principals, and assistant principals. Additionally, all Junior/Senior High School department chairs, district-wide teacher leaders, the athletic director, clerical and support staff, and teachers are included in the development process. 
</w:t>
      </w:r>
    </w:p>
    <w:p>
      <w:pPr>
        <w:ind w:left="720"/>
      </w:pPr>
      <w:r>
        <w:rPr>
          <w:rFonts w:ascii="Garamond" w:hAnsi="Garamond"/>
        </w:rPr>
        <w:t>What is the role of the school board? 
</w:t>
      </w:r>
    </w:p>
    <w:p>
      <w:pPr>
        <w:ind w:left="720"/>
      </w:pPr>
      <w:r>
        <w:rPr>
          <w:rFonts w:ascii="Garamond" w:hAnsi="Garamond"/>
        </w:rPr>
        <w:t>- The role of the school board is to gather community input and communicate the needs of the community to the budget builders while balancing the financial burden of these needs with the community's ability to levy taxes. The school board regularly meets with the Assistant Superintendent of Schools to review the budget throughout to ensure that the goal of fiscal responsibility is met. 
</w:t>
      </w:r>
    </w:p>
    <w:p>
      <w:pPr>
        <w:ind w:left="720"/>
      </w:pPr>
      <w:r>
        <w:rPr>
          <w:rFonts w:ascii="Garamond" w:hAnsi="Garamond"/>
        </w:rPr>
        <w:t>Who represents the needs of individual buildings and/or school sites? 
</w:t>
      </w:r>
    </w:p>
    <w:p>
      <w:pPr>
        <w:ind w:left="720"/>
      </w:pPr>
      <w:r>
        <w:rPr>
          <w:rFonts w:ascii="Garamond" w:hAnsi="Garamond"/>
        </w:rPr>
        <w:t>- Building principals and assistant principals in collaboration with district-level administrators (Director of Curriculum and Director of Technology) who are heavily involved at each school location.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Does the district use a formula to allocate funds to individual schools? 
</w:t>
      </w:r>
    </w:p>
    <w:p>
      <w:pPr>
        <w:ind w:left="720"/>
      </w:pPr>
      <w:r>
        <w:rPr>
          <w:rFonts w:ascii="Garamond" w:hAnsi="Garamond"/>
        </w:rPr>
        <w:t>- No.</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