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and the Assistant Superintendent for Business lead the budget development process. This process starts officially in mid-November and lasts through April when the budget is adopted by the Board. At the beginning of the process all schools' teachers and their administration as well as district's department heads are required to plan and submit their assessment in terms of the need of students or other specific items as they foresee it. Afterwards, the Superintendent, curriculum/instruction and finance team meet with school principals to identify and prioritize initiatives for each school keeping in mind the available amount of resources from taxes, state aid etc. The same process is conducted with the department heads. The allocation of funding to schools is based on a combination of per pupil and specific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Schools that exhibit higher than average per pupil spending have a higher than average concentration of special education students of various level of needs as well as English second language students at the entering and emerging levels of education.</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serves 9,370 public students and more than 21,000 nonpublic students.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