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The superintendent leads the budget development process under the guidance of the Board of Education and supported by the business office. Students are supported through meetings with the building principals where RTI formative testing results are reviewed to make sure adequate support is given to make progress. The PPS staff implements student surveys to measure student's SEL needs. The budget process begins in the summer by working with the Board on District goals and reviewing the previous year's student data.  
</w:t>
      </w:r>
    </w:p>
    <w:p>
      <w:pPr>
        <w:ind w:left="720"/>
      </w:pPr>
      <w:r>
        <w:rPr>
          <w:rFonts w:ascii="Garamond" w:hAnsi="Garamond"/>
        </w:rPr>
        <w:t>1.B The principal, superintendent, district office personnel, curriculum associate, and director of special education. The school board is involved throughout the process to ensure community representation.
</w:t>
      </w:r>
    </w:p>
    <w:p>
      <w:pPr>
        <w:ind w:left="720"/>
      </w:pPr>
      <w:r>
        <w:rPr>
          <w:rFonts w:ascii="Garamond" w:hAnsi="Garamond"/>
        </w:rPr>
        <w:t>The principals, special education direction, and curriculum associate represent the buildings.
</w:t>
      </w:r>
    </w:p>
    <w:p>
      <w:pPr>
        <w:ind w:left="720"/>
      </w:pPr>
      <w:r>
        <w:rPr>
          <w:rFonts w:ascii="Garamond" w:hAnsi="Garamond"/>
        </w:rPr>
        <w:t>1.C. The district does not use a formula. A formula is not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 the expenses are relatively equal.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