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ALLOCATIONS BASED ON IDENTIFIED NEEDS BY BUILDING PRINCIPALS. SUPERINTENDENT, WITH BOARD DIRECTION LEADS THE OVERALL BUDGET DEVELOPMENT. THE BUDGET DEVELOPMENT PROCESS BEGINS IN SEPTEMBER AND GENERALLY ENDS IN APRIL.
</w:t>
      </w:r>
    </w:p>
    <w:p>
      <w:pPr>
        <w:ind w:left="720"/>
      </w:pPr>
      <w:r>
        <w:rPr>
          <w:rFonts w:ascii="Garamond" w:hAnsi="Garamond"/>
        </w:rPr>
        <w:t>(B) PRINCIPALS DEVELOP REQUESTS BASED ON DEPT/GRADE LEVEL APPROVED REQUESTS FROM INDIVIDUAL STAFF. INDIVIDUAL STAFF PREPARE REQUESTS BASED ON CURRICULAR/SUPPORT ASSIGNMENTS AND STUDENTS WITH WHOM THEY WILL BE WORKING WITH DIRECTLY.
</w:t>
      </w:r>
    </w:p>
    <w:p>
      <w:pPr>
        <w:ind w:left="720"/>
      </w:pPr>
      <w:r>
        <w:rPr>
          <w:rFonts w:ascii="Garamond" w:hAnsi="Garamond"/>
        </w:rPr>
        <w:t>(C)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