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Administration and Board f Education drive the budget development process. Budget requests forms are to all instructional and support staff in early December. The forms are returned to direct Supervisors and Administrator's and then reviewed on an individual basis. The requests are then reviewed against the District vision and goals. Once all requests re reviewed, that information is then reviewed with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cial Education needs may drive costs up in certain areas more than oth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