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Administration and Board f Education drive the budget development process. Budget requests forms are to all instructional and support staff in early December. The forms are returned to direct Supervisors and Administrator's and then reviewed on an individual basis. The requests are then reviewed against the District vision and goals. Once all requests re reviewed, that information is then reviewed with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pecial Education needs may drive costs up in certain areas more than oth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