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The budget development process is led by the Business Administrator in consultation with the district leadership team and board of education. Student needs are discussed with leadership and staffing is allocated based on student needs. The budget process begins in October and continues until the budget is adopted by the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2.	The leadership team is involved with the budget development process.  The school board is informed during regular board meetings starting in October.  The principals represent the needs of the individual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