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have one school building.  There are no decisions to make re: which buildings to allocate funds to.  With that in mind, there is no collaboration or formulas needed to determine which buildings to allocate resources to.  Each staff member can submit requisitions for consideration for supplies and materials.  CSE Committee make decisions re: Special Education programs.  Various committees including stakeholders from all areas of district make recommendations re: adding or discontinuing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