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year, the Cold Spring Harbor Central School District employs a zero-based budgeting method led by the Deputy Superintendent, whereby proposed expenditures must be justified for the new school year.  The process begins in October and ends with budget adoption by the Board of Education in April.  To begin, building principals and department leaders submit their budget requests, which are reviewed by central administration and then publically by the Board of Education.  Careful consideration is given to the projected enrollment and individual needs of each school.  Staffing decisions are also based upon those factors.  For these reasons, the allocations to individual schools may vary from year to year.  New initiatives, retirements/transfers, and other variables may also, at times, distort the data.  Although funds are not distributed through a formula, a reasonableness analysis is conducted as the proposed spending plan is being reviewed.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