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with the support of the school business manager. All department heads are consulted with individually and as a group to provide input on their various budgets. The budget creation process begins in December and ends in April. The board is presented with preliminary budgets over sever workshop sessions. There is only one K-12 facility within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