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and Operations and the Superintendent of Schools.  The budget process is ongoing throughout the year, but in November all Building Administrators and Directors begin reviewing their needs for the following year.  The Building Principals meet within their buildings with Department Chairpersons and Guidance Counselors to determine the needs of the students and the programs and curriculum they plan to use.  The Special Education Administrator assesses the needs of Students with Disabilities and reviews IEPs for needs and programs for the following year.  After they have gathered this data, they meet with the Assistant Superintendent and Superintendent in December/January to review their staffing and program needs., along with the costs for each.  The Facilities, Transportation and Foods Service Directors do the same. In January, Board of Education presentations begin regarding the budget which continue for the February and March meetings.  The budget, programs, and staffing needs are reviewed and adjusted throughout  the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for each grad level (Elementary, Junior High, and High) so there should not be anything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