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Who leads the budget development process?
</w:t>
      </w:r>
    </w:p>
    <w:p>
      <w:pPr>
        <w:ind w:left="720"/>
      </w:pPr>
      <w:r>
        <w:rPr>
          <w:rFonts w:ascii="Garamond" w:hAnsi="Garamond"/>
        </w:rPr>
        <w:t>The Assistant Superintendent for Business Services leads the budget development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CCCSD budget process reviews each building's needs annually and distributes resources accordingly based on students' needs and class sizes.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Budget development begins in November and lasts for seven months.
</w:t>
      </w:r>
    </w:p>
    <w:p>
      <w:pPr>
        <w:ind w:left="720"/>
      </w:pPr>
      <w:r>
        <w:rPr>
          <w:rFonts w:ascii="Garamond" w:hAnsi="Garamond"/>
        </w:rPr>
        <w:t>
</w:t>
      </w:r>
    </w:p>
    <w:p>
      <w:pPr>
        <w:ind w:left="720"/>
      </w:pPr>
      <w:r>
        <w:rPr>
          <w:rFonts w:ascii="Garamond" w:hAnsi="Garamond"/>
        </w:rPr>
        <w:t>B. Which district employees are involved in the budget development process?
</w:t>
      </w:r>
    </w:p>
    <w:p>
      <w:pPr>
        <w:ind w:left="720"/>
      </w:pPr>
      <w:r>
        <w:rPr>
          <w:rFonts w:ascii="Garamond" w:hAnsi="Garamond"/>
        </w:rPr>
        <w:t>Administrators, instructional leaders, and department heads are involved in the budget development process.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oversees the general direction of budget development and is responsible for presenting a budget to the community for their consideration.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Building principals represent the needs of individual buildings and/or school sites.
</w:t>
      </w:r>
    </w:p>
    <w:p>
      <w:pPr>
        <w:ind w:left="720"/>
      </w:pPr>
      <w:r>
        <w:rPr>
          <w:rFonts w:ascii="Garamond" w:hAnsi="Garamond"/>
        </w:rPr>
        <w:t>
</w:t>
      </w:r>
    </w:p>
    <w:p>
      <w:pPr>
        <w:ind w:left="720"/>
      </w:pPr>
      <w:r>
        <w:rPr>
          <w:rFonts w:ascii="Garamond" w:hAnsi="Garamond"/>
        </w:rPr>
        <w:t>C. Does the district use a formula to allocate funds to individual schools?
</w:t>
      </w:r>
    </w:p>
    <w:p>
      <w:pPr>
        <w:ind w:left="720"/>
      </w:pPr>
      <w:r>
        <w:rPr>
          <w:rFonts w:ascii="Garamond" w:hAnsi="Garamond"/>
        </w:rPr>
        <w:t>The only budgetary items that are determined formulaically are supplies and equipment which are allocated based on student enrollment in each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No, the formula used to allocate supply and equipment funds to schools does not use specific weighting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