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ultimately, led by the Superintendent with a great deal of collaboration with the Assistant Superintendent/School Business Official.  The needs of students are the guiding forces in the budget process; its all about them.  Cohort sizes are considered and staffing is adjusted accordingly.  Program offerings are based upon State requirements and student requests (at the secondary level) when they determine the classes they'd like to take the next year when scheduling with the guidance counselors.  Social-emotional needs and safety &amp; security are becoming increasingly important and have been addressed by the additional of additional supports and an SRO.  We take pride in what we have to offer students and, regardless of continuing budget cuts do our best to continue to provide a wide array of offerings in academics, fine arts, sports and clubs.  The budget process begins in November and continues through the budget adoption, typically in April for a little over 5 months.
</w:t>
      </w:r>
    </w:p>
    <w:p>
      <w:pPr>
        <w:ind w:left="720"/>
      </w:pPr>
      <w:r>
        <w:rPr>
          <w:rFonts w:ascii="Garamond" w:hAnsi="Garamond"/>
        </w:rPr>
        <w:t>(B) The budget development process directly involves district leadership (qty. 4: Director of Facilities, Transportation Coordinator, Athletics Coordinator, Technology Coordinator) and administrators (qty. 8: Superintendent, Assistant Superintendent/Business Official, Director of Curriculum &amp; Instruction, Director of Pupil Personnel Services, HS Principal, HS Asst. Principal, MS Principal, ES Principal) as well as department/curriculum leaders (10: CTE, Fine Arts, Foreign Language, Health/PE, Library, Math, Nurses, Science, and Social Studies).  Each of these people may/may not consult with members of their teams.  
</w:t>
      </w:r>
    </w:p>
    <w:p>
      <w:pPr>
        <w:ind w:left="720"/>
      </w:pPr>
      <w:r>
        <w:rPr>
          <w:rFonts w:ascii="Garamond" w:hAnsi="Garamond"/>
        </w:rPr>
        <w:t>The Board of education hears monthly reports of the process and takes part in discussions and decision-making of programs/positions to add or takeaway.  They ultimately adopt the budget thereby giving final approval.  
</w:t>
      </w:r>
    </w:p>
    <w:p>
      <w:pPr>
        <w:ind w:left="720"/>
      </w:pPr>
      <w:r>
        <w:rPr>
          <w:rFonts w:ascii="Garamond" w:hAnsi="Garamond"/>
        </w:rPr>
        <w:t>The building principals, director of facilities, transportation coordinator and technology coordinator represent the needs of each school building and the bus garage.
</w:t>
      </w:r>
    </w:p>
    <w:p>
      <w:pPr>
        <w:ind w:left="720"/>
      </w:pPr>
      <w:r>
        <w:rPr>
          <w:rFonts w:ascii="Garamond" w:hAnsi="Garamond"/>
        </w:rPr>
        <w:t>(C) We do NOT use a formula to allocate funds to the district school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three buildings, an elementary school, a middle school and a junior/senior high school.  There is nothing specific or unique about any of them, other than their grade levels, that explain differences in expenditure budgeting.
</w:t>
      </w:r>
    </w:p>
    <w:p>
      <w:pPr>
        <w:ind w:left="720"/>
      </w:pPr>
      <w:r>
        <w:rPr>
          <w:rFonts w:ascii="Garamond" w:hAnsi="Garamond"/>
        </w:rPr>
        <w:t>
</w:t>
      </w:r>
    </w:p>
    <w:p>
      <w:pPr>
        <w:ind w:left="720"/>
      </w:pPr>
      <w:r>
        <w:rPr>
          <w:rFonts w:ascii="Garamond" w:hAnsi="Garamond"/>
        </w:rPr>
        <w:t>It is commonly recognized that secondary school programs are inherently more expensive than primary school programs due to the nature of the instruction taking place.  It's obvious to most that the cost of biology, chemistry, physics, engineering, technology, agriculture, fine arts, business programs, etc., require more expensive materials, supplies and equipment if done right.  The difference in coursework and specialized instruction is the explanation for the high school budget being the greatest.
</w:t>
      </w:r>
    </w:p>
    <w:p>
      <w:pPr>
        <w:ind w:left="720"/>
      </w:pPr>
      <w:r>
        <w:rPr>
          <w:rFonts w:ascii="Garamond" w:hAnsi="Garamond"/>
        </w:rPr>
        <w:t>
</w:t>
      </w:r>
    </w:p>
    <w:p>
      <w:pPr>
        <w:ind w:left="720"/>
      </w:pPr>
      <w:r>
        <w:rPr>
          <w:rFonts w:ascii="Garamond" w:hAnsi="Garamond"/>
        </w:rPr>
        <w:t>The fact that the middle school is comprised of only three grades, whereas the elementary school is comprised of 5 grades speaks to the cost difference between them.  There are more students, and therefore more teachers, at the elementary school thereby resulting in a higher expenditure budget.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