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and the School Business Administrator with guidance from the Board of Education. The process begins in late September with the creation of the Budget Development Calendar to be presented to the Board for review in early November and subsequent approval in early December.  Each administrator and building supervisor are provided with a budget development questionnaire to complete. This document contains a series of questions intended to guide them through programming and staffing decisions.  In turn, each administrator meets with their respective building/program level team(s) to identify the needs for the upcoming school year. The Superintendent and Business Administrator schedule budget development meetings with each administrator and department supervisor. The meetings are held beginning in early December and continue through the end of February. The budget development process included five public work sessions that took place on February 8, 2021, February 22, 2021, March 8, 2021, April 12, 2021 and April 20, 2021. Those work sessions allowed for the School Board and the District Administration to review every aspect of the proposed budget for the upcoming school year. 
</w:t>
      </w:r>
    </w:p>
    <w:p>
      <w:pPr>
        <w:ind w:left="720"/>
      </w:pPr>
      <w:r>
        <w:rPr>
          <w:rFonts w:ascii="Garamond" w:hAnsi="Garamond"/>
        </w:rPr>
        <w:t>The District does not use a formula to allocate funds to individual schools. Allocations are based on needs identified during the team meetings and communicated to administration.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