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director of management services lead the budget development process.  Individual departments and buildings put their requests in.  Requests are complied in January and February.  Once a draft budget is developed decisions are made with all groups on what will be added to the proposed budget.  Principals, directors and supervisors represent their buildings and departments.  There are 3 budget workshops in which the Board takes an active role in the process.  During the budget workshops each category of the budget is presented and discussed.  This then leads to the final proposed vers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re is nothing unique that would make one building higher or low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