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begins in late October/early November.  The Assistant Superintendent for Business leads the budget process.  He and his administrative assistant meet with all building principals and department administrators to review their needs for the year.  Budget requests are compared to prior year to determine reasonableness and address any significant changes.  Once the requests are reviewed, the budget is presented to the Superintendent for review.  Once the Superintendent reviews the budget and he has given his approval, a draft budget is presented to the Budget Advisory Committee and the Board of Education at several public meetings.  At these meetings anyone may ask questions or raise concerns.  These questions and concerns are then reviewed and addressed before the final budget is adopted by the Board of Education.  Budget documents are also available to the public via the District's website for those that cannot attend the meetings in person.  The budget is typically voted on by the community in May and is then finalized.
</w:t>
      </w:r>
    </w:p>
    <w:p>
      <w:pPr>
        <w:ind w:left="720"/>
      </w:pPr>
      <w:r>
        <w:rPr>
          <w:rFonts w:ascii="Garamond" w:hAnsi="Garamond"/>
        </w:rPr>
        <w:t>
</w:t>
      </w:r>
    </w:p>
    <w:p>
      <w:pPr>
        <w:ind w:left="720"/>
      </w:pPr>
      <w:r>
        <w:rPr>
          <w:rFonts w:ascii="Garamond" w:hAnsi="Garamond"/>
        </w:rPr>
        <w:t>The District does not use a formulaic methodology to allocate funds to individual schools.  Building enrollment is reviewed on an ongoing basis and the staff and resources are distributed accordingly.  SWD and ELL enrollment is also reviewed to identify specific needs of students.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Central Boulevard Elementary and JFK Middle school typically have higher special education costs than our other schools, which increases the costs per student on average.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