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Manager lead the budget development process.  The needs of students are translated into tangible services and supplies and intangible social and emotional supports.  The costs associated with implementing those things are then put into the budget.  The budget development process begins in January and ends in April.  All district employees are involved in the budget process at a building or departmental level.  The school board holds regular budget workshops monthly.  The administrators and principals represent the buildings or departments.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