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development process is lead by the Superintendent and Business official.  The Superintendent and Business Official start holding meetings with the various department heads in November preparing for the budget in the upcoming school year.  We only have one building PreK-12 so each department head represents the entire district.  To make sure that the student needs are translated into one budget, we look at required academic programming and specific needs of individual students to hire staff and materials to meet those needs.  The process starts with the department head meetings in November.  The Board is introduced to the budgeting process in January.  They discuss the budget each time they meet from January through April, approving the final budget in April for the vote in May.
</w:t>
      </w:r>
    </w:p>
    <w:p>
      <w:pPr>
        <w:ind w:left="720"/>
      </w:pPr>
      <w:r>
        <w:rPr>
          <w:rFonts w:ascii="Garamond" w:hAnsi="Garamond"/>
        </w:rPr>
        <w:t>
</w:t>
      </w:r>
    </w:p>
    <w:p>
      <w:pPr>
        <w:ind w:left="720"/>
      </w:pPr>
      <w:r>
        <w:rPr>
          <w:rFonts w:ascii="Garamond" w:hAnsi="Garamond"/>
        </w:rPr>
        <w:t>The budget development process involves the Superintendent, the Business Official, the Principals and the department heads.  in extremely difficult years, the administrative team also involves members of each stakeholder group (teacher, non-teachers, parents, students and community members.).  The school board reviews the budget each month and provides input throughout the process.  The Board members also keep in contact with the parents and other community members to make sure they are heard and listened to.  We only have one building so the needs of individual buildings doesn't really apply.
</w:t>
      </w:r>
    </w:p>
    <w:p>
      <w:pPr>
        <w:ind w:left="720"/>
      </w:pPr>
      <w:r>
        <w:rPr>
          <w:rFonts w:ascii="Garamond" w:hAnsi="Garamond"/>
        </w:rPr>
        <w:t>
</w:t>
      </w:r>
    </w:p>
    <w:p>
      <w:pPr>
        <w:ind w:left="720"/>
      </w:pPr>
      <w:r>
        <w:rPr>
          <w:rFonts w:ascii="Garamond" w:hAnsi="Garamond"/>
        </w:rPr>
        <w:t>No, the school does not use a formula because we only have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having only one building preK-12 allows us to focus our attention to all students at once with less people vying for funds for various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don't feel there are any anomalous items needing additional description.  The only possibility in last year is the variances caused by COVID (extra cleaning expenses, lower athletic run expenses, etc.).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