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leads the budget development process. Our local methodology/approach is based, quite simply, upon enrollment, class size, and student/programmatic need. All things being equal, building allocations are equitable across the grade levels. Variations are dealt with on a case by case basis, but, practically speaking, always with an eye for equity. The budget process begins in November and ends in April of the following year. The Superintendent, Cabinet, Principals and Directors are involved in the budget development process. The Board of Education holds five Budget Work Sessions from January to April. Principals represent their individual building(s) with the input/support of districtwide Directors.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Bay Shore Union Free School District maintains three K-2 buildings and two 3-5 buildings, each of which are somewhat unique. There is only one Middle School and one High School. At the K-2 level we have just completed the process of redistributing/relocating portions of both our ENL and special education populations. The Mary G. Clarkson School was housing roughly 50% of our ENL and 90% of our special education students. By 2020-21, Dual Language students will have been moved to the Fifth Avenue School. Brook Avenue School holds the other 50%. Mary G. Clarkson will continue to support a large number of ENL students, but will no longer house the Dual Language program. We also recently transitioned approximately 33.3% of our special education students from Mary G. Clarkson to Fifth Avenue, which has lower enrollment based upon current district boundaries. Students with more "traditional" disabilities, i.e. mental retardation, and therefore similar needs will be housed together in Fifth Avenue while our more "challenging" students, i.e. autistic, will be housed together in Mary G. Clarkson to allow for economies of scale in a multitude of support services. The 3-5 grade levels are going through a similar transition. By 2021-22, Gardiner Manor will have absorbed the new Dual Language classes which began at the K level several years ago and are now moving up into Elementary. As Gardiner Manor absorbs those new classes, they will relinquish to South Country their special education classrooms. By 2021-22, all 3-5 self-contained will be located in South Country and 100% of our elementary Dual Language students will attend Gardiner Manor.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two enrollment realities that have been notably different for the Bay Shore Union Free School District, in comparison to other Long Island school districts. I'm not sure how or if they apply to any particular Excel entries, but they are statistically significant and worth noting. The first is that Bay Shore has NOT experienced the enrollment declines that have been seen across the rest of Long Island. Our enrollment has remained relatively constant, fluctuating between 5,650 and 5,950 students over the last five years. What has changed dramatically is our demographics. Our ENL population has risen from approximately 250 to over 1,000 students, at times, during that same 5-year period. Both of these things, we believe, are anomalous in nature and worthy of note.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