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atavia City School District practices a budget rollover process where principals and department chairs make modifications for purchases into the accounting software which contains new year budget requests.  Any staffing changes are requested and presented to the Superintendent and School Business Administrator after looking at enrollment trends.  Administrators have access to prior year actual expenditures and then review and approve the rollover budget with any necessary adjustments based on building/department needs.  The Board of Education ultimately approves/denies any changes.  The budget is then subject to voter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Jackson School houses Universal Pre-Kindergarten students which is largely funded by state gra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