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process is led by the Superintendent and the School Business Administrator/  The process starts in November with a calendar being developed and approved by the Board of Education.  The entire BOE of education participates in the budget process.  This year an ad hoc committee is being added that will have community members to provide input to the process.  Each of the BOE meetings between January and the final adoption of the budget in April contains presentations on individual aspects of the budget with ongoing discussion and setting of parameters. All meetings are held in public session.  Within the school, staff is asked to provide lists of supplies, equipment and other materials that will be needed for instruction in the upcoming year. These requests are then prioritized.  Administration meets regularly to discuss district staffing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