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superintendent leads the budget development process for the district.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focus of the budget development process is on student achievement.  However, student achievement is not solely focused on academices, rather, the district looks at the total student.  The district first focuses on student social and emotional health.  If students do not posess the necessary emotional skills, not academic intervention will produce results.  As the district's student's population has shrunk, additional staffing decisions have focused on students support personal such as counselors, social workers, and behavior specialists.  Also, trainging has been included in recent budgets to help all staff identify and remediate student social and emotional needs.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budget process begins as soon as State reporting is done for the previous year.  As we update the current year budget with actual spending, the next year's budget will reflect current year spending.  Department meetings begin in November, with all projected budgets being due by the end of February.  The Board of Education begins reviewing budget figures in November, and continues looking at budget sub components through March.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The following employees are involved in the budget process: faculty, staff, administrations, Head Building Mechangs, Transportation Supervisor, treasurer, Assistant to the Superintendent, and the superintendent.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role of the school board is review of the budget subcomponents and approval of the final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