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superintendent leads the budget development process for the district.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The focus of the budget development process is on student achievement.  However, student achievement is not solely focused on academices, rather, the district looks at the total student.  The district first focuses on student social and emotional health.  If students do not posess the necessary emotional skills, not academic intervention will produce results.  As the district's student's population has shrunk, additional staffing decisions have focused on students support personal such as counselors, social workers, and behavior specialists.  Also, trainging has been included in recent budgets to help all staff identify and remediate student social and emotional needs.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The budget process begins as soon as State reporting is done for the previous year.  As we update the current year budget with actual spending, the next year's budget will reflect current year spending.  Department meetings begin in November, with all projected budgets being due by the end of February.  The Board of Education begins reviewing budget figures in November, and continues looking at budget sub components through March.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The following employees are involved in the budget process: faculty, staff, administrations, Head Building Mechangs, Transportation Supervisor, treasurer, Assistant to the Superintendent, and the superintendent.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role of the school board is review of the budget subcomponents and approval of the final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