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oard of Education and Administrative Team lead the Budget Development process. Each year the two buildings are allocated a set dollar amount based on historical spending patterns.  The building Principals are responsible for determining how the money will be divided between the grade levels and classrooms based on need.  The budget development process is ongoing all year, but typically formally begins in October until the May budget vote.                                                                                             B. Board of Education, Administrative Team, and Department Supervisors are all involved in the budget development process. The Board of Education provides guidance on the parameters and are routinely advised and updated throughout the process. The Principals represent their respective buildings.              C. There is no formula for allocating funds to each building, but the historical costs and upcoming year needs are considered during alloc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