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collaborative effort involving the administrative team and department supervisors. The largest portion of the District’s budget per building is staffing – instructional, administrative, support, and various services. Staffing needs are based on the student population in each building and the needs of those students including but not limited to academic, learning, physical, social and emotional.  The administrative team discusses with their staff, any program needs or changes that could have a financial impact on the district. Part of this discussion is classroom or building supplies, materials and/or equipment needs that will support the mission and vision of the district. This process begins during the late fall. By the end of the fall semester, the district has gathered preliminary costs for health insurance, contractual obligations and BOCES services. Early in the spring semester the first of several budget drafts are presented to the Board of Education for their review. As final costs for health insurance, debt service, retirement and program needs are determined, monthly budget drafts are updated keeping State Aid and the tax levy limit in mind; and again, presented to the Board of Education. The final draft of the budget is approved at the end of March.</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