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Process 
</w:t>
      </w:r>
    </w:p>
    <w:p>
      <w:pPr>
        <w:ind w:left="720"/>
      </w:pPr>
      <w:r>
        <w:rPr>
          <w:rFonts w:ascii="Garamond" w:hAnsi="Garamond"/>
        </w:rPr>
        <w:t>The budget process is led by district administration which includes the Superintendent, business official, principals and central office administrators. The needs of the students are communicated from the teachers directly to the appropriate administrator, to the Superintendent and business official. The process starts in the fall and is completed with budget adoption in March. 
</w:t>
      </w:r>
    </w:p>
    <w:p>
      <w:pPr>
        <w:ind w:left="720"/>
      </w:pPr>
      <w:r>
        <w:rPr>
          <w:rFonts w:ascii="Garamond" w:hAnsi="Garamond"/>
        </w:rPr>
        <w:t>Collaboration with stakeholders
</w:t>
      </w:r>
    </w:p>
    <w:p>
      <w:pPr>
        <w:ind w:left="720"/>
      </w:pPr>
      <w:r>
        <w:rPr>
          <w:rFonts w:ascii="Garamond" w:hAnsi="Garamond"/>
        </w:rPr>
        <w:t>Employees from all levels are contributors to the budget process. Individual teachers directly request necessary items to their supervisors. The school board and the finance committee are participants in the budget process very early on. The board of education receives multiple drafts that include the backup information that created the budget drafts. Principals represent their individual buildings in the budget process.  
</w:t>
      </w:r>
    </w:p>
    <w:p>
      <w:pPr>
        <w:ind w:left="720"/>
      </w:pPr>
      <w:r>
        <w:rPr>
          <w:rFonts w:ascii="Garamond" w:hAnsi="Garamond"/>
        </w:rPr>
        <w:t>Formulaic methodology
</w:t>
      </w:r>
    </w:p>
    <w:p>
      <w:pPr>
        <w:ind w:left="720"/>
      </w:pPr>
      <w:r>
        <w:rPr>
          <w:rFonts w:ascii="Garamond" w:hAnsi="Garamond"/>
        </w:rPr>
        <w:t> There is no formulaic methodology for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