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Our district focuses each year by looking at the needs of our students.  This changes from year to year.  Beginning in the summer, we involve our board of education who drive forward the educational goals based on student performance and needs assessment.  Our administrative team (along with input from teaching staff) always looks forward to see what each individual student needs for the coming year.  Community and parents also help guide our board and administrative team for what their children want and need.  This is done with the fiscal constraints to see what old may have to give to make way for new student needs without the use of formulas.  This process evolves through the entire budget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This is not applicable as we are a one-building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feel there are no anomalies which need explanation.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