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Whitesboro Central School District prepares its annual budget based on the individual instructional needs for each student and school building.  The annual budget is developed by the Board of Education, District and building level administration, with input and collaboration by all district staff.  There are numerous variables that are considered throughout the budget development process.  This process is structured to appropriately allocate the needed financial resources to individual buildings, based on the following factors: regular education needs. special education needs, instructional/instructional support staffing needs.  Based on a very thorough review of these factors, the District appropriately allocates the financial resources to the respective building account codes.  The development of the district budget is truly a year long process.  One that begins and ends with addressing the needs of each student.  Allocation of financial resources is not based on a formula but on the continual review and acknowledgment of student needs and the means to support those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at each building will differ from one another as student needs at each building are not the same.  These identified student needs will dictate the level of staffing and services required to provide each student with a sound educational program.  Staffing salaries also impact overall per pupil spending at each building as staffing tenure is not the same at each location.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