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collaborative effort lead by the Superintendent of Schools and the Assistant Superintendent for Business Administration. By the end of January building administrator's will submit their staffing, material &amp; supply, and contractual needs to the Superintendent for review and approval. 
</w:t>
      </w:r>
    </w:p>
    <w:p>
      <w:pPr>
        <w:ind w:left="720"/>
      </w:pPr>
      <w:r>
        <w:rPr>
          <w:rFonts w:ascii="Garamond" w:hAnsi="Garamond"/>
        </w:rPr>
        <w:t>
</w:t>
      </w:r>
    </w:p>
    <w:p>
      <w:pPr>
        <w:ind w:left="720"/>
      </w:pPr>
      <w:r>
        <w:rPr>
          <w:rFonts w:ascii="Garamond" w:hAnsi="Garamond"/>
        </w:rPr>
        <w:t>The budget development process begins in the fall and ends in mid-April upon adoption by the Board of Education. There are several Board of Education meetings to review the budget development process:
</w:t>
      </w:r>
    </w:p>
    <w:p>
      <w:pPr>
        <w:ind w:left="720"/>
      </w:pPr>
      <w:r>
        <w:rPr>
          <w:rFonts w:ascii="Garamond" w:hAnsi="Garamond"/>
        </w:rPr>
        <w:t>
</w:t>
      </w:r>
    </w:p>
    <w:p>
      <w:pPr>
        <w:ind w:left="720"/>
      </w:pPr>
      <w:r>
        <w:rPr>
          <w:rFonts w:ascii="Garamond" w:hAnsi="Garamond"/>
        </w:rPr>
        <w:t>November – budget development calendar
</w:t>
      </w:r>
    </w:p>
    <w:p>
      <w:pPr>
        <w:ind w:left="720"/>
      </w:pPr>
      <w:r>
        <w:rPr>
          <w:rFonts w:ascii="Garamond" w:hAnsi="Garamond"/>
        </w:rPr>
        <w:t>December – long range plan
</w:t>
      </w:r>
    </w:p>
    <w:p>
      <w:pPr>
        <w:ind w:left="720"/>
      </w:pPr>
      <w:r>
        <w:rPr>
          <w:rFonts w:ascii="Garamond" w:hAnsi="Garamond"/>
        </w:rPr>
        <w:t>February – review EBP and tax cap
</w:t>
      </w:r>
    </w:p>
    <w:p>
      <w:pPr>
        <w:ind w:left="720"/>
      </w:pPr>
      <w:r>
        <w:rPr>
          <w:rFonts w:ascii="Garamond" w:hAnsi="Garamond"/>
        </w:rPr>
        <w:t>March – budget workshops and public information session
</w:t>
      </w:r>
    </w:p>
    <w:p>
      <w:pPr>
        <w:ind w:left="720"/>
      </w:pPr>
      <w:r>
        <w:rPr>
          <w:rFonts w:ascii="Garamond" w:hAnsi="Garamond"/>
        </w:rPr>
        <w:t>April – public hearing and budget adoption
</w:t>
      </w:r>
    </w:p>
    <w:p>
      <w:pPr>
        <w:ind w:left="720"/>
      </w:pPr>
      <w:r>
        <w:rPr>
          <w:rFonts w:ascii="Garamond" w:hAnsi="Garamond"/>
        </w:rPr>
        <w:t>
</w:t>
      </w:r>
    </w:p>
    <w:p>
      <w:pPr>
        <w:ind w:left="720"/>
      </w:pPr>
      <w:r>
        <w:rPr>
          <w:rFonts w:ascii="Garamond" w:hAnsi="Garamond"/>
        </w:rPr>
        <w:t>The Westhill Central School District primarily uses a zero based budgeting process. There is no discretionary spending allocated per building. Each building's appropriation is based on need, and based on the following criteria: 
</w:t>
      </w:r>
    </w:p>
    <w:p>
      <w:pPr>
        <w:ind w:left="720"/>
      </w:pPr>
      <w:r>
        <w:rPr>
          <w:rFonts w:ascii="Garamond" w:hAnsi="Garamond"/>
        </w:rPr>
        <w:t>1. Class size,
</w:t>
      </w:r>
    </w:p>
    <w:p>
      <w:pPr>
        <w:ind w:left="720"/>
      </w:pPr>
      <w:r>
        <w:rPr>
          <w:rFonts w:ascii="Garamond" w:hAnsi="Garamond"/>
        </w:rPr>
        <w:t>2. Special education,
</w:t>
      </w:r>
    </w:p>
    <w:p>
      <w:pPr>
        <w:ind w:left="720"/>
      </w:pPr>
      <w:r>
        <w:rPr>
          <w:rFonts w:ascii="Garamond" w:hAnsi="Garamond"/>
        </w:rPr>
        <w:t>3. New programs and initiatives,
</w:t>
      </w:r>
    </w:p>
    <w:p>
      <w:pPr>
        <w:ind w:left="720"/>
      </w:pPr>
      <w:r>
        <w:rPr>
          <w:rFonts w:ascii="Garamond" w:hAnsi="Garamond"/>
        </w:rPr>
        <w:t>4. BOCES and other contractual services,
</w:t>
      </w:r>
    </w:p>
    <w:p>
      <w:pPr>
        <w:ind w:left="720"/>
      </w:pPr>
      <w:r>
        <w:rPr>
          <w:rFonts w:ascii="Garamond" w:hAnsi="Garamond"/>
        </w:rPr>
        <w:t>5. IT equipment, textbooks and supplies,
</w:t>
      </w:r>
    </w:p>
    <w:p>
      <w:pPr>
        <w:ind w:left="720"/>
      </w:pPr>
      <w:r>
        <w:rPr>
          <w:rFonts w:ascii="Garamond" w:hAnsi="Garamond"/>
        </w:rPr>
        <w:t>6. Seniority and retirement breakage,
</w:t>
      </w:r>
    </w:p>
    <w:p>
      <w:pPr>
        <w:ind w:left="720"/>
      </w:pPr>
      <w:r>
        <w:rPr>
          <w:rFonts w:ascii="Garamond" w:hAnsi="Garamond"/>
        </w:rPr>
        <w:t>7. Fringe benefits,
</w:t>
      </w:r>
    </w:p>
    <w:p>
      <w:pPr>
        <w:ind w:left="720"/>
      </w:pPr>
      <w:r>
        <w:rPr>
          <w:rFonts w:ascii="Garamond" w:hAnsi="Garamond"/>
        </w:rPr>
        <w:t>8. Collective bargaining.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at Walberta Park Elementary School is slightly higher primarily due to economies of scale. Walberta Park only has two grade levels (k - 1), versus three grade levels (2-4) at Cherry Road, four grade levels (5-8) at Onondaga Hill, and four grade levels (9-12) at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