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process is a collaborative effort among many stakeholder groups led by the Superintendent, the Assistant Superintendent for Business, central administrators, building administrators, and the board of education.  The needs of students are translated through the distributive process of budget building by the individual buildings.  Building principals are given leeway within their allotments to itemize priorities within their building based on their interactions and feedback processes with staff.  For instance if one building wants to move towards collaborative classroom furniture, they may allocate their funding to that end, while another building may opt to allocate more funds to enrichment programs.  They have the autonomy within the system to adjust to the specific needs of their building.  The budget development starts on November 1 of each year with an opening memo from the Assistant Superintendent for Business outlining any changes.  The entire process lasts up until the board of education adopts the budget in April the following year.  
</w:t>
      </w:r>
    </w:p>
    <w:p>
      <w:pPr>
        <w:ind w:left="720"/>
      </w:pPr>
      <w:r>
        <w:rPr>
          <w:rFonts w:ascii="Garamond" w:hAnsi="Garamond"/>
        </w:rPr>
        <w:t>
</w:t>
      </w:r>
    </w:p>
    <w:p>
      <w:pPr>
        <w:ind w:left="720"/>
      </w:pPr>
      <w:r>
        <w:rPr>
          <w:rFonts w:ascii="Garamond" w:hAnsi="Garamond"/>
        </w:rPr>
        <w:t>B.  The Board of Education through the mission, vision and essential skills set the tenants for what needs to be focused in on during the budget process to achieve those.  District budget builders include the department and building administration, their leadership teams at each building/level, lead teachers, and staff to gather input that is utilized during the process.  The senior level administration in conjunction with the board of education host a budget advisory committee that meets several times that is made up of community members and district staff.  Their recommendations are included in the budget process.  The principal/director at the site level would be the final representation for the needs of that building/department.  
</w:t>
      </w:r>
    </w:p>
    <w:p>
      <w:pPr>
        <w:ind w:left="720"/>
      </w:pPr>
      <w:r>
        <w:rPr>
          <w:rFonts w:ascii="Garamond" w:hAnsi="Garamond"/>
        </w:rPr>
        <w:t>
</w:t>
      </w:r>
    </w:p>
    <w:p>
      <w:pPr>
        <w:ind w:left="720"/>
      </w:pPr>
      <w:r>
        <w:rPr>
          <w:rFonts w:ascii="Garamond" w:hAnsi="Garamond"/>
        </w:rPr>
        <w:t>C.  Here are the breakdowns for all non salary funding to district buildings:
</w:t>
      </w:r>
    </w:p>
    <w:p>
      <w:pPr>
        <w:ind w:left="720"/>
      </w:pPr>
      <w:r>
        <w:rPr>
          <w:rFonts w:ascii="Garamond" w:hAnsi="Garamond"/>
        </w:rPr>
        <w:t>
</w:t>
      </w:r>
    </w:p>
    <w:p>
      <w:pPr>
        <w:ind w:left="720"/>
      </w:pPr>
      <w:r>
        <w:rPr>
          <w:rFonts w:ascii="Garamond" w:hAnsi="Garamond"/>
        </w:rPr>
        <w:t>Elementary - $175 per student
</w:t>
      </w:r>
    </w:p>
    <w:p>
      <w:pPr>
        <w:ind w:left="720"/>
      </w:pPr>
      <w:r>
        <w:rPr>
          <w:rFonts w:ascii="Garamond" w:hAnsi="Garamond"/>
        </w:rPr>
        <w:t>Middle - $185 per student
</w:t>
      </w:r>
    </w:p>
    <w:p>
      <w:pPr>
        <w:ind w:left="720"/>
      </w:pPr>
      <w:r>
        <w:rPr>
          <w:rFonts w:ascii="Garamond" w:hAnsi="Garamond"/>
        </w:rPr>
        <w:t>Secondary - $225 per student
</w:t>
      </w:r>
    </w:p>
    <w:p>
      <w:pPr>
        <w:ind w:left="720"/>
      </w:pPr>
      <w:r>
        <w:rPr>
          <w:rFonts w:ascii="Garamond" w:hAnsi="Garamond"/>
        </w:rPr>
        <w:t>
</w:t>
      </w:r>
    </w:p>
    <w:p>
      <w:pPr>
        <w:ind w:left="720"/>
      </w:pPr>
      <w:r>
        <w:rPr>
          <w:rFonts w:ascii="Garamond" w:hAnsi="Garamond"/>
        </w:rPr>
        <w:t>If the building has the following programs/situations:
</w:t>
      </w:r>
    </w:p>
    <w:p>
      <w:pPr>
        <w:ind w:left="720"/>
      </w:pPr>
      <w:r>
        <w:rPr>
          <w:rFonts w:ascii="Garamond" w:hAnsi="Garamond"/>
        </w:rPr>
        <w:t>
</w:t>
      </w:r>
    </w:p>
    <w:p>
      <w:pPr>
        <w:ind w:left="720"/>
      </w:pPr>
      <w:r>
        <w:rPr>
          <w:rFonts w:ascii="Garamond" w:hAnsi="Garamond"/>
        </w:rPr>
        <w:t>Special class - $5 per student increase per class (2 classes-$10 increase)
</w:t>
      </w:r>
    </w:p>
    <w:p>
      <w:pPr>
        <w:ind w:left="720"/>
      </w:pPr>
      <w:r>
        <w:rPr>
          <w:rFonts w:ascii="Garamond" w:hAnsi="Garamond"/>
        </w:rPr>
        <w:t>FRPL - $5 per student increase if your building is above the district average (23%)
</w:t>
      </w:r>
    </w:p>
    <w:p>
      <w:pPr>
        <w:ind w:left="720"/>
      </w:pPr>
      <w:r>
        <w:rPr>
          <w:rFonts w:ascii="Garamond" w:hAnsi="Garamond"/>
        </w:rPr>
        <w:t>ENL Program - $2 per student increase
</w:t>
      </w:r>
    </w:p>
    <w:p>
      <w:pPr>
        <w:ind w:left="720"/>
      </w:pPr>
      <w:r>
        <w:rPr>
          <w:rFonts w:ascii="Garamond" w:hAnsi="Garamond"/>
        </w:rPr>
        <w:t>
</w:t>
      </w:r>
    </w:p>
    <w:p>
      <w:pPr>
        <w:ind w:left="720"/>
      </w:pPr>
      <w:r>
        <w:rPr>
          <w:rFonts w:ascii="Garamond" w:hAnsi="Garamond"/>
        </w:rPr>
        <w:t>Enrollment and FRPL Data will be based on January 1 numbers every year.  Each building will get to determine where the money is allocated within their budget lines.  The overall figure will be based on the factors listed above.     Library book and supply allocations will be:
</w:t>
      </w:r>
    </w:p>
    <w:p>
      <w:pPr>
        <w:ind w:left="720"/>
      </w:pPr>
      <w:r>
        <w:rPr>
          <w:rFonts w:ascii="Garamond" w:hAnsi="Garamond"/>
        </w:rPr>
        <w:t>
</w:t>
      </w:r>
    </w:p>
    <w:p>
      <w:pPr>
        <w:ind w:left="720"/>
      </w:pPr>
      <w:r>
        <w:rPr>
          <w:rFonts w:ascii="Garamond" w:hAnsi="Garamond"/>
        </w:rPr>
        <w:t>Elementary - $24 per student
</w:t>
      </w:r>
    </w:p>
    <w:p>
      <w:pPr>
        <w:ind w:left="720"/>
      </w:pPr>
      <w:r>
        <w:rPr>
          <w:rFonts w:ascii="Garamond" w:hAnsi="Garamond"/>
        </w:rPr>
        <w:t>Middle - $19 per student
</w:t>
      </w:r>
    </w:p>
    <w:p>
      <w:pPr>
        <w:ind w:left="720"/>
      </w:pPr>
      <w:r>
        <w:rPr>
          <w:rFonts w:ascii="Garamond" w:hAnsi="Garamond"/>
        </w:rPr>
        <w:t>Secondary - $17 per student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are specialized educational programs for students with disabilities at Schlegel Road Elementary due to 4 classrooms of 6:1:1 and 2 classes of 12:1:4 that will show a higher cost to enrollment ratio than other buildings.  Additionally, there is a specialized alternative program at Webster Schroeder High School in comparison to Webster Thomas High School showing a higher overall cost for one high school compared to another.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 at this time.  Thank you.</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