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will lead the charge annually to assess the District’s instructional programs.  This is accomplished by reviewing programs, assessment data and meeting with the building level principals. The superintendent works closely with the business official to review funding options and cost of programs currently in place and programs that may be a need.  Board members and instructional staff sit on various committees such as the audit committee, professional development committee, technology committee and district strategic planning committee that plan an integral part of the budget process.  These committees review and update district plans that are all tied to the goals of the board of education.   The budget process is a continuous process as one year ends and another begins. The district plans include timelines and funding sources so the district can look out several years and plan accordingly.  The district does not utilize a formula to allocate funds to specific buildings, funding is based on student need, administrative recommendations and informative data points.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provided a UPK for over 20 years.  In the past 5 years the district expanded pre-k services and moved one half day program to two half day programs and then eventually both transitioned to full day, servicing (36) four-year old students .  In light of the COVID pandemic the district made the decision that it was unable to operate the program and cover all the costs with the grant allocation provided.  The district fully intends to begin operations again in the 2021-2022 school year.</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