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building allocations are based on projected enrollments. There is a per pupil amount utilized for field trips, library, supplies, and flat amount for equipment per building. The administrators in each building allocate these funds based on grade and program needs . In the area of staffing, the building administrators meet with the central cabinet team to discuss staffing needs based on the needs of the students and the New York State mandates/changing regulations. This information is then brought before the Board for discussion and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Tonawanda City School District is comprised of 4 different school buildings, a description of each below, which better explains the fluctuation in per pupil spending across the four different buildings. 
</w:t>
      </w:r>
    </w:p>
    <w:p>
      <w:pPr>
        <w:ind w:left="720"/>
      </w:pPr>
      <w:r>
        <w:rPr>
          <w:rFonts w:ascii="Garamond" w:hAnsi="Garamond"/>
        </w:rPr>
        <w:t>Fletcher Elementary School - This is a 4-5 grade building only.
</w:t>
      </w:r>
    </w:p>
    <w:p>
      <w:pPr>
        <w:ind w:left="720"/>
      </w:pPr>
      <w:r>
        <w:rPr>
          <w:rFonts w:ascii="Garamond" w:hAnsi="Garamond"/>
        </w:rPr>
        <w:t>Mullen Elementary School - This is a K-3 grade building and services majority of our K-3 grade special education students. The students with disabilities population at mullen is 53 students out of 266 students. Students with disabilities make up 18.86% of the student population in that building.
</w:t>
      </w:r>
    </w:p>
    <w:p>
      <w:pPr>
        <w:ind w:left="720"/>
      </w:pPr>
      <w:r>
        <w:rPr>
          <w:rFonts w:ascii="Garamond" w:hAnsi="Garamond"/>
        </w:rPr>
        <w:t>Riverview Elementary School - This is a Pre-k-3 grade building and also services all of our ELL students that are K-3 grade. This is the only elementary school that provides the Pre-k program and the remainder of the program is done through Community Based Organizations.
</w:t>
      </w:r>
    </w:p>
    <w:p>
      <w:pPr>
        <w:ind w:left="720"/>
      </w:pPr>
      <w:r>
        <w:rPr>
          <w:rFonts w:ascii="Garamond" w:hAnsi="Garamond"/>
        </w:rPr>
        <w:t>Tonawanda Middle/High School - This is a 6-12 grade building. It is the only secondary building in the district. This encompasses all of the occupational education as well as all of the athletics, since sports are done at the middle and high school level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