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is coordinated by the Superintendent of Schools and Treasurer who work in close partnership with the Board of Education and leadership team.  The budget is built from the prior year budget and a comparison of actual expenditures to create a baseline for the following year.  These baseline numbers include an equal distribution of funds across all building and grade levels for typical supplies, materials, and equipment.  Principals are responsible for ensuring an equitable distribution of funds across programs.  Staffing is our primary expense and so staffing levels, student to teacher ratios, and needs of students with disabilities receive a high level of scrutiny.  Any new expenditures including staff increases or changes require a rationale for how it will improve student learning outcomes and/or operations and a plan for long-term sustainability.  The budget development process begins in January and continues until the budget is adopted in late March or early April.
</w:t>
      </w:r>
    </w:p>
    <w:p>
      <w:pPr>
        <w:ind w:left="720"/>
      </w:pPr>
      <w:r>
        <w:rPr>
          <w:rFonts w:ascii="Garamond" w:hAnsi="Garamond"/>
        </w:rPr>
        <w:t>B.	Budget development is coordinated by the Superintendent of Schools and Treasurer working in close partnership with the Board of Education.  The Superintendent and Treasurer work with administrators and departmental managers to review the needs of each school and operation.  Teachers and other employees are responsible for working with their Principal or Manager on the budgeting and submission of purchase orders.  The School Board reviews a line by line budget and has the final authority to adopt a budget to submit to our community for a public vote.  
</w:t>
      </w:r>
    </w:p>
    <w:p>
      <w:pPr>
        <w:ind w:left="720"/>
      </w:pPr>
      <w:r>
        <w:rPr>
          <w:rFonts w:ascii="Garamond" w:hAnsi="Garamond"/>
        </w:rPr>
        <w:t>C.	The district does not use formulas in budgeting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