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Business Manager lead the budget development process.  Budget development meetings are held with all department heads (principals, director of transportation, director of facilities, food services director, athletic director, director of pupil services, etc.) early in the budget development process.  Requests for funding are reviewed together and then reviewed with the finance committee and board of education.  The needs of students are a primary focus of the budget development process and are translated into all discussions with individuals at all levels of the organization.  The budget development process begins in early November and lasts until early April for each fiscal year.  However, the budget is regularly monitored throughout the year by the Business Manager, Superintendent and Board of Education; so, the budget development process is a perpetual process that lasts throughout the year.  
</w:t>
      </w:r>
    </w:p>
    <w:p>
      <w:pPr>
        <w:ind w:left="720"/>
      </w:pPr>
      <w:r>
        <w:rPr>
          <w:rFonts w:ascii="Garamond" w:hAnsi="Garamond"/>
        </w:rPr>
        <w:t>
</w:t>
      </w:r>
    </w:p>
    <w:p>
      <w:pPr>
        <w:ind w:left="720"/>
      </w:pPr>
      <w:r>
        <w:rPr>
          <w:rFonts w:ascii="Garamond" w:hAnsi="Garamond"/>
        </w:rPr>
        <w:t>B.  The Superintendent and Business Manager lead the development process; however, the following employees are involved in the process, as well:  director of facilities, director of transportation, food services director, elementary school principal, middle school principal, high school principal, athletic director, and director of pupil services.  The finance committee receives regular updates throughout the budget development process, including updates on requests made by department heads.  Each individual buildings and/or school site is represented by one of the department heads.  
</w:t>
      </w:r>
    </w:p>
    <w:p>
      <w:pPr>
        <w:ind w:left="720"/>
      </w:pPr>
      <w:r>
        <w:rPr>
          <w:rFonts w:ascii="Garamond" w:hAnsi="Garamond"/>
        </w:rPr>
        <w:t>
</w:t>
      </w:r>
    </w:p>
    <w:p>
      <w:pPr>
        <w:ind w:left="720"/>
      </w:pPr>
      <w:r>
        <w:rPr>
          <w:rFonts w:ascii="Garamond" w:hAnsi="Garamond"/>
        </w:rPr>
        <w:t>C.  Yes the District uses a formula to allocated funds to individual schools to ensure and equal and fair allocation of funds across the District.  Student needs are taken into account through the formula and also through the discussions/meetings with department heads.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