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The needs of students are translated into a budget through input from the Principals, Teaching Staff, and the Students with Disabilities department.  The budget development process period is November through April.                                                                                                             B.  The following district employees are involved in the budget development process:  1) Superintendent; 2) Principals; 3)Teaching Staff; 4)Facilities; 5)Transportation; and Food Service.  The school boards role is to discuss and monitor the budget to allow for the instructional and non-instructional needs of the students.  The needs of the building/school site is represented by the Superintendent.                                                                                                  C.  Formulaic Methodology:  The district does not use a formula to allocate funds to individual schools as there is only one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