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leads the budget development process.  The needs of students are translated into a budget through input from the Principals, Teaching Staff, and the Students with Disabilities department.  The budget development process period is November through April.                                                                                                             B.  The following district employees are involved in the budget development process:  1) Superintendent; 2) Principals; 3)Teaching Staff; 4)Facilities; 5)Transportation; and Food Service.  The school boards role is to discuss and monitor the budget to allow for the instructional and non-instructional needs of the students.  The needs of the building/school site is represented by the Superintendent.                                                                                                  C.  Formulaic Methodology:  The district does not use a formula to allocate funds to individual schools as there is only one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