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School Business Official leads the budget development process at Springs UFSD.  
</w:t>
      </w:r>
    </w:p>
    <w:p>
      <w:pPr>
        <w:ind w:left="720"/>
      </w:pPr>
      <w:r>
        <w:rPr>
          <w:rFonts w:ascii="Garamond" w:hAnsi="Garamond"/>
        </w:rPr>
        <w:t>Budget information is collected from every teacher, Social Worker, School Psychiatrist, Guidance Counselor and reviewed with the PPS Director and the Building Principal.  Any specific needs that children require are carefully evaluated and become a part of our internal budget development narrative and plan.  
</w:t>
      </w:r>
    </w:p>
    <w:p>
      <w:pPr>
        <w:ind w:left="720"/>
      </w:pPr>
      <w:r>
        <w:rPr>
          <w:rFonts w:ascii="Garamond" w:hAnsi="Garamond"/>
        </w:rPr>
        <w:t>At Springs the budget process begins in mid November and the initial evaluations and budget submittals are due to the Business Official by January 15th.</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are a single Building School serving children from Kindergarten through Grade 8.  Compared to the other Schools in our area we believe that our students' academic progress is one of the best around.  We also take great care to address all the social and emotional needs of our students through a number of programs.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strive to be an all inclusive institution and work very hard to get all the parents involved in their children's education.  Our PTA provides a huge support to enhance the educational experience for each and every student.  This include our Special Education students.  Our programs for these students has become more popular to the extent that we are taking in students from our surrounding school districts because we can fulfill the needs of their students better.</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