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A.1) The superintendent and the business administrator lead the process.   
</w:t>
      </w:r>
    </w:p>
    <w:p>
      <w:pPr>
        <w:ind w:left="720"/>
      </w:pPr>
      <w:r>
        <w:rPr>
          <w:rFonts w:ascii="Garamond" w:hAnsi="Garamond"/>
        </w:rPr>
        <w:t>A.2) The needs of the students are always the priority with budget development.
</w:t>
      </w:r>
    </w:p>
    <w:p>
      <w:pPr>
        <w:ind w:left="720"/>
      </w:pPr>
      <w:r>
        <w:rPr>
          <w:rFonts w:ascii="Garamond" w:hAnsi="Garamond"/>
        </w:rPr>
        <w:t>A.3) The budget development begins in October annually and ends in April with the adoption by the board.  
</w:t>
      </w:r>
    </w:p>
    <w:p>
      <w:pPr>
        <w:ind w:left="720"/>
      </w:pPr>
      <w:r>
        <w:rPr>
          <w:rFonts w:ascii="Garamond" w:hAnsi="Garamond"/>
        </w:rPr>
        <w:t>B.1) All administrators and teaching staff are involved in the budget development process. 
</w:t>
      </w:r>
    </w:p>
    <w:p>
      <w:pPr>
        <w:ind w:left="720"/>
      </w:pPr>
      <w:r>
        <w:rPr>
          <w:rFonts w:ascii="Garamond" w:hAnsi="Garamond"/>
        </w:rPr>
        <w:t>B.2) The school board is provided with regular updates to the budget process and they support and adopt the recommendations of the superintendent. 
</w:t>
      </w:r>
    </w:p>
    <w:p>
      <w:pPr>
        <w:ind w:left="720"/>
      </w:pPr>
      <w:r>
        <w:rPr>
          <w:rFonts w:ascii="Garamond" w:hAnsi="Garamond"/>
        </w:rPr>
        <w:t>B.3) Each Building administrator and staff does.
</w:t>
      </w:r>
    </w:p>
    <w:p>
      <w:pPr>
        <w:ind w:left="720"/>
      </w:pPr>
      <w:r>
        <w:rPr>
          <w:rFonts w:ascii="Garamond" w:hAnsi="Garamond"/>
        </w:rPr>
        <w:t>C)  N/A</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