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South Glens Falls CSD uses a per pupil method of developing building budgets for supplies, contractual expenses, textbooks, computer software, field trips, etc. Per pupil allocations are set for elementary, middle school and senior high schools in November prior to the start of the next year's budget. Building budgets are also weighted for special education services based on the number of special education students in each building and level of services.  Additional weighted budgetary allocations are added to each building for special education students.  Allocations are based on thelevel of service required for special education classes and/or students' Individual Education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