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The students needs are assessed by the teacher in conjunction with administration.  The budget development process begins in the late fall and lasts until budget adoption in April.  The district employees involved in the budget development process are the administration, teachers, and business office staff.  The school board of the Shelter Island School has budget workshops, one per month, beginning in January and lasts thru April. These are recorded and available to the public via the Town Channel 22 and presentations are available on the school website.  The Buildings and Grounds Department maintains the health and safety of the building.  
</w:t>
      </w:r>
    </w:p>
    <w:p>
      <w:pPr>
        <w:ind w:left="720"/>
      </w:pPr>
      <w:r>
        <w:rPr>
          <w:rFonts w:ascii="Garamond" w:hAnsi="Garamond"/>
        </w:rPr>
        <w:t>
</w:t>
      </w:r>
    </w:p>
    <w:p>
      <w:pPr>
        <w:ind w:left="720"/>
      </w:pPr>
      <w:r>
        <w:rPr>
          <w:rFonts w:ascii="Garamond" w:hAnsi="Garamond"/>
        </w:rPr>
        <w:t>The Shelter Island School is a one building district that houses administration and students and therefore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