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process is lead by the superintendent and administrators. Student needs are reflected in the specific input of instructors, counselors, etc. The budget process begins in December and is completed by early April. The budget is a collaborative and inclusive effort comprised of input from all administrators, instructors, counselors, and support staff. The school board reviews each budget component as it is developed, offering judgments and perspective to guide the process. Program and building needs are represented by seasoned instructors and the building administrator. Resources and funding are the result of and are informed by the "ground up" budget development; a function of the needs expressed in the budget requests.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again, spending is driven by the needs of the students as reflected in the budget.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We do not note any anomalies.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