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is a community process.  Stakeholders are met with throughout the year to determine educational needs.  Extensive work is done with the Board of Education on the budget process and long range financial planning.  The school district is a single campus and able to achieve many economies as a result.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high school has higher and unique programming, which as associated costs.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school district follows the NYS established uniform system of accounting as prescribed by the NYS Comptroller.  The school district strives for transparency in its financial reporting.  The school district hopes this tool is another resource for the public to better understand the complexities of school district financial operations.</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