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Business Administrator leads the budget development process and it is a year long process. We examine student needs and prioritize based on the constraints of the budget. All district employees have a role in the process. For example, teachers prioritize the needs of their students and requisition as necessary. The school board is continuously involved in the process as they are given information on cash flow, fund balance projections, budget constraints, and expense projections. The principals are directly involved in the process and work hand in hand with the Superintendent to prioritize student needs and budget appropriatel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