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involves many stakeholders in the district.  It begins with the Assistant Superintendent for Business rolling the budget over considering any new items that have come up throughout the year and any initiatives that are known that need to be funded for the upcoming year.  Their are meetings with district administration and building level administration as well as our Pupil Personnel Services department after they have put out forms for all teachers to make requests for budget items.  This process begins in January each year and continues through the Board adoption of the budget in April.  The employees included in this process are District Administration, Directors, Principals, Assistant Principals, Department Heads, Teachers, and Clerical Staff.  The role of the board of education is critical in this process as they are involved throughout the entire process with at least three specific meetings to ensure that they are comfortable with the budget development as well.  The Principals are the main individual that represents the individual buildings.  The district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only building that this applies to is the High School who has programs like Ctech, College Courses, and other technology courses that are specific to this population of students only.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