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committee consists of the Superintendent of schools, the Asst Supt for Business, Treasurer, Asst Supt for Curriculum and 4 board members which lead the budget development process.  The principals/director of special education/bldg &amp; grounds manager are asked about student/building needs and those needs are reviewed by the Budget Committee and prioritized.  The budget development process begins in January and ends in April.  There are 4 board members on this committee and they actively participate in the development of the budget.  The district creates equity between buildings by trying to allocate funds based on student population and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Momot Elementary is our only Title I school thus receiving a large amount federal fund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her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