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begins with the adoption of the budget calendar by the Board of Education.  Budget development is a collaborative process.  Teachers and related service providers submit their requests to their grade level/department chairpersons.  Grade level/department chairpersons submit consolidated to requests to their direct supervisors.  Direct supervisors review budget requests and forward budgets to the Superintendent of Schools and School Business Administrator.  Once approved, direct supervisors present their component budgets to the Board of Education.
</w:t>
      </w:r>
    </w:p>
    <w:p>
      <w:pPr>
        <w:ind w:left="720"/>
      </w:pPr>
      <w:r>
        <w:rPr>
          <w:rFonts w:ascii="Garamond" w:hAnsi="Garamond"/>
        </w:rPr>
        <w:t>
</w:t>
      </w:r>
    </w:p>
    <w:p>
      <w:pPr>
        <w:ind w:left="720"/>
      </w:pPr>
      <w:r>
        <w:rPr>
          <w:rFonts w:ascii="Garamond" w:hAnsi="Garamond"/>
        </w:rPr>
        <w:t>Students' needs are communicated through the various stakeholders in the aforementioned process.
</w:t>
      </w:r>
    </w:p>
    <w:p>
      <w:pPr>
        <w:ind w:left="720"/>
      </w:pPr>
      <w:r>
        <w:rPr>
          <w:rFonts w:ascii="Garamond" w:hAnsi="Garamond"/>
        </w:rPr>
        <w:t>
</w:t>
      </w:r>
    </w:p>
    <w:p>
      <w:pPr>
        <w:ind w:left="720"/>
      </w:pPr>
      <w:r>
        <w:rPr>
          <w:rFonts w:ascii="Garamond" w:hAnsi="Garamond"/>
        </w:rPr>
        <w:t>Budget development begins in November and concludes when the community votes on the referendum.
</w:t>
      </w:r>
    </w:p>
    <w:p>
      <w:pPr>
        <w:ind w:left="720"/>
      </w:pPr>
      <w:r>
        <w:rPr>
          <w:rFonts w:ascii="Garamond" w:hAnsi="Garamond"/>
        </w:rPr>
        <w:t>
</w:t>
      </w:r>
    </w:p>
    <w:p>
      <w:pPr>
        <w:ind w:left="720"/>
      </w:pPr>
      <w:r>
        <w:rPr>
          <w:rFonts w:ascii="Garamond" w:hAnsi="Garamond"/>
        </w:rPr>
        <w:t>B. Board of Education, Superintendent of Schools, Administrators, Teachers, and Related Service Providers are involved in the budget development process.  Building principals represent the needs of individual buildings and/or school sites.
</w:t>
      </w:r>
    </w:p>
    <w:p>
      <w:pPr>
        <w:ind w:left="720"/>
      </w:pPr>
      <w:r>
        <w:rPr>
          <w:rFonts w:ascii="Garamond" w:hAnsi="Garamond"/>
        </w:rPr>
        <w:t>
</w:t>
      </w:r>
    </w:p>
    <w:p>
      <w:pPr>
        <w:ind w:left="720"/>
      </w:pPr>
      <w:r>
        <w:rPr>
          <w:rFonts w:ascii="Garamond" w:hAnsi="Garamond"/>
        </w:rPr>
        <w:t>C. No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