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Assistant Superintendent for Business leads the budget development process.  All administrators (principals and department supervisors) communicate needs/wants to central administration, inclusive of the Superintendent.  Program enhancements are reviewed and prioritized.  Much involvement in meeting new curriculum mandates.  The budget process begins in December and concludes with the vote in May.  The Board of Education is presented with draft budgets throughout this process - they approve/reject additional items and ultimately adopt the budget in April.  The district does not use a formula to allocate funds to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enrollment drives spending.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