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A/B) Initially the Superintendent and Business Official hold information gathering sessions with building Administrators, Department Heads, CSE personnel, and certain faculty/staff. The purpose of these sessions (primarily in December and January) is to gather input regarding projected student, staffing, and facilities needs for the ensuing school year. During February and March the Board of Education schedules 4 or 5 Budget Work Sessions which are open to the Public. These sessions are designed to gather public input regarding proposed spending, review the information gathered in the earlier sessions as well as the overall proposed spending plan, and to review projected funding sources. 
</w:t>
      </w:r>
    </w:p>
    <w:p>
      <w:pPr>
        <w:ind w:left="720"/>
      </w:pPr>
      <w:r>
        <w:rPr>
          <w:rFonts w:ascii="Garamond" w:hAnsi="Garamond"/>
        </w:rPr>
        <w:t>As a District with only 1 ES building and 1 MS/HS Building, the approach of allocating funds to each "school" is basically driven by the direct and specific student needs represented in the K-5 and 6-12 student populations, respectively. All large cost areas to include staffing (salaries/benefits), BOCES services, and student support services are budgeted for based on specific student needs as gleaned from earlier information gathering.
</w:t>
      </w:r>
    </w:p>
    <w:p>
      <w:pPr>
        <w:ind w:left="720"/>
      </w:pPr>
      <w:r>
        <w:rPr>
          <w:rFonts w:ascii="Garamond" w:hAnsi="Garamond"/>
        </w:rPr>
        <w:t>
</w:t>
      </w:r>
    </w:p>
    <w:p>
      <w:pPr>
        <w:ind w:left="720"/>
      </w:pPr>
      <w:r>
        <w:rPr>
          <w:rFonts w:ascii="Garamond" w:hAnsi="Garamond"/>
        </w:rPr>
        <w:t>C) As per the response to A&amp;B above, the District only has one "school" each for ES and MS/HS and the spending plan is developed based on the needs of the students in attendance in each building, respectively.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