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Manager leads the budget development process which begins in December and ends when the budget is adopted by the Board of Education, usually in April.  The Business Manager coordinates budget workshop meetings with all applicable stakeholders, including but not limited to:  Superintendent, Elementary Principal, Middle/High School Principal, Assistant Superintendent for Improvement, Assistant Superintendent for STEAM and Innovation, Director of Student Services, Transportation Supervisor, Buildings &amp; Grounds Supervisor, Athletic Director, and Food Service Director.  Stakeholders prepare a list of budgetary requests and prioritizes them based on the needs of the students and faculty.  This is a collaborative effort amongst all stakeholders for both the Elementary and Middle/High School and not one individual is responsible for ensuring an individual school secures necessary resources.  The district does not use a formula to allocate funds to individual schools, all budgetary allocations are based upon the work completed in the budget workshops noted above.
</w:t>
      </w:r>
    </w:p>
    <w:p>
      <w:pPr>
        <w:ind w:left="720"/>
      </w:pPr>
      <w:r>
        <w:rPr>
          <w:rFonts w:ascii="Garamond" w:hAnsi="Garamond"/>
        </w:rPr>
        <w:t>
</w:t>
      </w:r>
    </w:p>
    <w:p>
      <w:pPr>
        <w:ind w:left="720"/>
      </w:pPr>
      <w:r>
        <w:rPr>
          <w:rFonts w:ascii="Garamond" w:hAnsi="Garamond"/>
        </w:rPr>
        <w:t>The district's Audit/Finance committee is comprised of three Board of Education members, the Superintendent and the Business Manager.  As draft budgets for the functional areas of the budget are finalized, the Audit/Finance Committee meets to review the budgets.  The Audit/Finance committee prepares a summary of the committee meeting for the full Board of Education at each monthly meeting as applicable.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In the allocation by purpose section, the Instructional support/Pupil Services category for the Middle/High School ($1,064,081) is $637,574 more than the Elementary school ($426,507).  This is primarily due to athletic budgetary items which are only allocated for the MS/HS.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