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 the Mattituck-Cutchogue School District the Business Official leads the budget process. It is imperative to begin the process as early as possible, starting in September by assessing the needs of the students. Careful consideration is placed on identifying instructional material, technology, security, staffing and ways to update surroundings for the upcoming year. These areas provide an effective way to demonstrate the needs of the students when preparing the budget. To gain a clear picture of the entire needs of the district, the budget process involves participation from all key stakeholders. We actively include the administration team, building and departmental leadership, teacher representatives, and PTA.  
</w:t>
      </w:r>
    </w:p>
    <w:p>
      <w:pPr>
        <w:ind w:left="720"/>
      </w:pPr>
      <w:r>
        <w:rPr>
          <w:rFonts w:ascii="Garamond" w:hAnsi="Garamond"/>
        </w:rPr>
        <w:t>
</w:t>
      </w:r>
    </w:p>
    <w:p>
      <w:pPr>
        <w:ind w:left="720"/>
      </w:pPr>
      <w:r>
        <w:rPr>
          <w:rFonts w:ascii="Garamond" w:hAnsi="Garamond"/>
        </w:rPr>
        <w:t>The Board of Education in conjunction with the Superintendent, facilitate discussion to foster fiscal responsibility to the community while promoting a safe and nurturing learning environment. There is a careful assessment of the prior year expenditures and the expected revenues that is taken in to account when creating the new budget. 
</w:t>
      </w:r>
    </w:p>
    <w:p>
      <w:pPr>
        <w:ind w:left="720"/>
      </w:pPr>
      <w:r>
        <w:rPr>
          <w:rFonts w:ascii="Garamond" w:hAnsi="Garamond"/>
        </w:rPr>
        <w:t>
</w:t>
      </w:r>
    </w:p>
    <w:p>
      <w:pPr>
        <w:ind w:left="720"/>
      </w:pPr>
      <w:r>
        <w:rPr>
          <w:rFonts w:ascii="Garamond" w:hAnsi="Garamond"/>
        </w:rPr>
        <w:t>Mattituck-Cutchogue consists of two buildings, one elementary and one Jr./Sr. High school and allocations are based on age appropriate needs. Since the budget is a vehicle for the district to carry out its mission and goals, ongoing review of the budget is crucial.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