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Superintendent develop the budget process. Students needs are the number 1 priority when developing the budget. The process is a year round one. The public meetings start in January and last until May. Also, during the number of Budget workshops all Stakeholder (Community, Teachers, employees, and students) participate in making sure all priority are reviewed and implemented during the budget process.
</w:t>
      </w:r>
    </w:p>
    <w:p>
      <w:pPr>
        <w:ind w:left="720"/>
      </w:pPr>
      <w:r>
        <w:rPr>
          <w:rFonts w:ascii="Garamond" w:hAnsi="Garamond"/>
        </w:rPr>
        <w:t>The district has only one building but use State Aid formulas to budget for all  Textbooks, Library, Technologies. Is also consider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with their supervisors. The role of the BOE is to insure collaboration with all community stakeholders, school personnel, and students which insures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district has only one building with 363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